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Приложение 4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к </w:t>
      </w:r>
      <w:hyperlink w:anchor="sub100" w:history="1">
        <w:r w:rsidRPr="00882526">
          <w:rPr>
            <w:rStyle w:val="a3"/>
            <w:sz w:val="16"/>
            <w:szCs w:val="16"/>
          </w:rPr>
          <w:t>правилам</w:t>
        </w:r>
      </w:hyperlink>
      <w:r w:rsidRPr="00882526">
        <w:rPr>
          <w:sz w:val="16"/>
          <w:szCs w:val="16"/>
        </w:rPr>
        <w:t xml:space="preserve"> организации и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проведения закупа </w:t>
      </w:r>
      <w:proofErr w:type="gramStart"/>
      <w:r w:rsidRPr="00882526">
        <w:rPr>
          <w:sz w:val="16"/>
          <w:szCs w:val="16"/>
        </w:rPr>
        <w:t>лекарственных</w:t>
      </w:r>
      <w:proofErr w:type="gramEnd"/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средств, медицинских изделий и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специализированных лечебных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продуктов в рамках </w:t>
      </w:r>
      <w:proofErr w:type="gramStart"/>
      <w:r w:rsidRPr="00882526">
        <w:rPr>
          <w:sz w:val="16"/>
          <w:szCs w:val="16"/>
        </w:rPr>
        <w:t>гарантированного</w:t>
      </w:r>
      <w:proofErr w:type="gramEnd"/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объема </w:t>
      </w:r>
      <w:proofErr w:type="gramStart"/>
      <w:r w:rsidRPr="00882526">
        <w:rPr>
          <w:sz w:val="16"/>
          <w:szCs w:val="16"/>
        </w:rPr>
        <w:t>бесплатной</w:t>
      </w:r>
      <w:proofErr w:type="gramEnd"/>
      <w:r w:rsidRPr="00882526">
        <w:rPr>
          <w:sz w:val="16"/>
          <w:szCs w:val="16"/>
        </w:rPr>
        <w:t xml:space="preserve"> медицинской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помощи, дополнительного объема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медицинской помощи для лиц,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содержащихся в следственных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proofErr w:type="gramStart"/>
      <w:r w:rsidRPr="00882526">
        <w:rPr>
          <w:sz w:val="16"/>
          <w:szCs w:val="16"/>
        </w:rPr>
        <w:t>изоляторах</w:t>
      </w:r>
      <w:proofErr w:type="gramEnd"/>
      <w:r w:rsidRPr="00882526">
        <w:rPr>
          <w:sz w:val="16"/>
          <w:szCs w:val="16"/>
        </w:rPr>
        <w:t xml:space="preserve"> и учреждениях уголовно-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исполнительной (пенитенциарной)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системы, за счет бюджетных средств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и (или) в системе </w:t>
      </w:r>
      <w:proofErr w:type="gramStart"/>
      <w:r w:rsidRPr="00882526">
        <w:rPr>
          <w:sz w:val="16"/>
          <w:szCs w:val="16"/>
        </w:rPr>
        <w:t>обязательного</w:t>
      </w:r>
      <w:proofErr w:type="gramEnd"/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социального медицинского страхования,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фармацевтических услуг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 </w:t>
      </w:r>
    </w:p>
    <w:p w:rsidR="0096364E" w:rsidRPr="00F71E90" w:rsidRDefault="0096364E" w:rsidP="0096364E">
      <w:pPr>
        <w:pStyle w:val="pc"/>
        <w:rPr>
          <w:sz w:val="20"/>
          <w:szCs w:val="16"/>
          <w:lang w:val="kk-KZ"/>
        </w:rPr>
      </w:pPr>
      <w:r w:rsidRPr="00F71E90">
        <w:rPr>
          <w:rStyle w:val="s1"/>
          <w:sz w:val="20"/>
          <w:szCs w:val="16"/>
        </w:rPr>
        <w:t> Объявление о проведении закупа способом запроса ценовых предложений</w:t>
      </w:r>
      <w:r w:rsidR="00214161" w:rsidRPr="00F71E90">
        <w:rPr>
          <w:rStyle w:val="s1"/>
          <w:sz w:val="20"/>
          <w:szCs w:val="16"/>
          <w:lang w:val="kk-KZ"/>
        </w:rPr>
        <w:t xml:space="preserve">  </w:t>
      </w:r>
      <w:r w:rsidR="008143F2">
        <w:rPr>
          <w:rStyle w:val="s1"/>
          <w:sz w:val="20"/>
          <w:szCs w:val="16"/>
          <w:lang w:val="kk-KZ"/>
        </w:rPr>
        <w:t>16.04</w:t>
      </w:r>
      <w:r w:rsidR="00076F6A" w:rsidRPr="00F71E90">
        <w:rPr>
          <w:rStyle w:val="s1"/>
          <w:sz w:val="20"/>
          <w:szCs w:val="16"/>
          <w:lang w:val="kk-KZ"/>
        </w:rPr>
        <w:t>.202</w:t>
      </w:r>
      <w:r w:rsidR="00B82E41" w:rsidRPr="00F71E90">
        <w:rPr>
          <w:rStyle w:val="s1"/>
          <w:sz w:val="20"/>
          <w:szCs w:val="16"/>
          <w:lang w:val="kk-KZ"/>
        </w:rPr>
        <w:t>4</w:t>
      </w:r>
    </w:p>
    <w:p w:rsidR="0096364E" w:rsidRPr="00F71E90" w:rsidRDefault="0096364E" w:rsidP="0096364E">
      <w:pPr>
        <w:pStyle w:val="pc"/>
        <w:rPr>
          <w:sz w:val="20"/>
          <w:szCs w:val="16"/>
        </w:rPr>
      </w:pPr>
      <w:r w:rsidRPr="00F71E90">
        <w:rPr>
          <w:rStyle w:val="s1"/>
          <w:sz w:val="20"/>
          <w:szCs w:val="16"/>
        </w:rPr>
        <w:t> </w:t>
      </w:r>
    </w:p>
    <w:p w:rsidR="0096364E" w:rsidRPr="00F71E90" w:rsidRDefault="0096364E" w:rsidP="0096364E">
      <w:pPr>
        <w:pStyle w:val="pj"/>
        <w:rPr>
          <w:sz w:val="20"/>
          <w:szCs w:val="16"/>
        </w:rPr>
      </w:pPr>
      <w:r w:rsidRPr="00F71E90">
        <w:rPr>
          <w:sz w:val="20"/>
          <w:szCs w:val="16"/>
        </w:rPr>
        <w:t>Заказчик и организатор закупа – ГКП на ПХВ «</w:t>
      </w:r>
      <w:proofErr w:type="spellStart"/>
      <w:r w:rsidRPr="00F71E90">
        <w:rPr>
          <w:sz w:val="20"/>
          <w:szCs w:val="16"/>
        </w:rPr>
        <w:t>Текелийская</w:t>
      </w:r>
      <w:proofErr w:type="spellEnd"/>
      <w:r w:rsidRPr="00F71E90">
        <w:rPr>
          <w:sz w:val="20"/>
          <w:szCs w:val="16"/>
        </w:rPr>
        <w:t xml:space="preserve"> городская больница» ГУ «Управление здравоохранения области</w:t>
      </w:r>
      <w:r w:rsidR="00F247D9" w:rsidRPr="00F71E90">
        <w:rPr>
          <w:sz w:val="20"/>
          <w:szCs w:val="16"/>
        </w:rPr>
        <w:t xml:space="preserve"> </w:t>
      </w:r>
      <w:proofErr w:type="spellStart"/>
      <w:r w:rsidR="00F247D9" w:rsidRPr="00F71E90">
        <w:rPr>
          <w:sz w:val="20"/>
          <w:szCs w:val="16"/>
        </w:rPr>
        <w:t>Жет</w:t>
      </w:r>
      <w:proofErr w:type="spellEnd"/>
      <w:r w:rsidR="00F247D9" w:rsidRPr="00F71E90">
        <w:rPr>
          <w:sz w:val="20"/>
          <w:szCs w:val="16"/>
          <w:lang w:val="kk-KZ"/>
        </w:rPr>
        <w:t>ісу</w:t>
      </w:r>
      <w:r w:rsidRPr="00F71E90">
        <w:rPr>
          <w:sz w:val="20"/>
          <w:szCs w:val="16"/>
        </w:rPr>
        <w:t>», Республика Казахстан, область</w:t>
      </w:r>
      <w:r w:rsidR="00F247D9" w:rsidRPr="00F71E90">
        <w:rPr>
          <w:sz w:val="20"/>
          <w:szCs w:val="16"/>
          <w:lang w:val="kk-KZ"/>
        </w:rPr>
        <w:t xml:space="preserve"> Жетісу</w:t>
      </w:r>
      <w:r w:rsidRPr="00F71E90">
        <w:rPr>
          <w:sz w:val="20"/>
          <w:szCs w:val="16"/>
        </w:rPr>
        <w:t xml:space="preserve">, г. Текели ул. </w:t>
      </w:r>
      <w:proofErr w:type="spellStart"/>
      <w:r w:rsidRPr="00F71E90">
        <w:rPr>
          <w:sz w:val="20"/>
          <w:szCs w:val="16"/>
        </w:rPr>
        <w:t>Тауелсыздык</w:t>
      </w:r>
      <w:proofErr w:type="spellEnd"/>
      <w:r w:rsidRPr="00F71E90">
        <w:rPr>
          <w:sz w:val="20"/>
          <w:szCs w:val="16"/>
        </w:rPr>
        <w:t xml:space="preserve"> 25</w:t>
      </w:r>
    </w:p>
    <w:p w:rsidR="0096364E" w:rsidRPr="00F71E90" w:rsidRDefault="0096364E" w:rsidP="0096364E">
      <w:pPr>
        <w:pStyle w:val="pj"/>
        <w:rPr>
          <w:sz w:val="20"/>
          <w:szCs w:val="16"/>
        </w:rPr>
      </w:pPr>
    </w:p>
    <w:tbl>
      <w:tblPr>
        <w:tblStyle w:val="a4"/>
        <w:tblW w:w="11111" w:type="dxa"/>
        <w:tblInd w:w="-1168" w:type="dxa"/>
        <w:tblLook w:val="04A0"/>
      </w:tblPr>
      <w:tblGrid>
        <w:gridCol w:w="567"/>
        <w:gridCol w:w="4537"/>
        <w:gridCol w:w="1127"/>
        <w:gridCol w:w="924"/>
        <w:gridCol w:w="1077"/>
        <w:gridCol w:w="1179"/>
        <w:gridCol w:w="1700"/>
      </w:tblGrid>
      <w:tr w:rsidR="00C05D88" w:rsidRPr="00F71E90" w:rsidTr="00F71E90">
        <w:tc>
          <w:tcPr>
            <w:tcW w:w="567" w:type="dxa"/>
            <w:shd w:val="clear" w:color="auto" w:fill="auto"/>
          </w:tcPr>
          <w:p w:rsidR="00C05D88" w:rsidRPr="00F71E90" w:rsidRDefault="00C05D88" w:rsidP="00B67514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№ лота</w:t>
            </w:r>
          </w:p>
        </w:tc>
        <w:tc>
          <w:tcPr>
            <w:tcW w:w="4537" w:type="dxa"/>
          </w:tcPr>
          <w:p w:rsidR="00C05D88" w:rsidRPr="00F71E90" w:rsidRDefault="00C05D88" w:rsidP="00FA6183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Наименование (ЛС-МН</w:t>
            </w:r>
            <w:proofErr w:type="gramStart"/>
            <w:r w:rsidRPr="00F71E90">
              <w:rPr>
                <w:b/>
                <w:sz w:val="16"/>
                <w:szCs w:val="16"/>
              </w:rPr>
              <w:t>Н(</w:t>
            </w:r>
            <w:proofErr w:type="gramEnd"/>
            <w:r w:rsidRPr="00F71E90">
              <w:rPr>
                <w:b/>
                <w:sz w:val="16"/>
                <w:szCs w:val="16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7" w:type="dxa"/>
          </w:tcPr>
          <w:p w:rsidR="00C05D88" w:rsidRPr="00F71E90" w:rsidRDefault="00C05D88" w:rsidP="00B67514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 xml:space="preserve">Ед. </w:t>
            </w:r>
            <w:proofErr w:type="spellStart"/>
            <w:r w:rsidRPr="00F71E90">
              <w:rPr>
                <w:b/>
                <w:sz w:val="16"/>
                <w:szCs w:val="16"/>
              </w:rPr>
              <w:t>изм</w:t>
            </w:r>
            <w:proofErr w:type="spellEnd"/>
            <w:r w:rsidRPr="00F71E9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24" w:type="dxa"/>
          </w:tcPr>
          <w:p w:rsidR="00C05D88" w:rsidRPr="00F71E90" w:rsidRDefault="00C05D88" w:rsidP="0096364E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объем закупа</w:t>
            </w:r>
          </w:p>
        </w:tc>
        <w:tc>
          <w:tcPr>
            <w:tcW w:w="1077" w:type="dxa"/>
          </w:tcPr>
          <w:p w:rsidR="00C05D88" w:rsidRPr="00F71E90" w:rsidRDefault="00C05D88" w:rsidP="0096364E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1179" w:type="dxa"/>
          </w:tcPr>
          <w:p w:rsidR="00C05D88" w:rsidRPr="00F71E90" w:rsidRDefault="00C05D88" w:rsidP="00C05D88">
            <w:pPr>
              <w:pStyle w:val="pj"/>
              <w:ind w:firstLine="0"/>
              <w:jc w:val="left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700" w:type="dxa"/>
          </w:tcPr>
          <w:p w:rsidR="00C05D88" w:rsidRPr="00F71E90" w:rsidRDefault="00C05D88" w:rsidP="00C05D88">
            <w:pPr>
              <w:pStyle w:val="pj"/>
              <w:ind w:firstLine="0"/>
              <w:jc w:val="left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Место поставки</w:t>
            </w:r>
          </w:p>
        </w:tc>
      </w:tr>
      <w:tr w:rsidR="00191163" w:rsidRPr="00F71E90" w:rsidTr="006B00AF">
        <w:tc>
          <w:tcPr>
            <w:tcW w:w="567" w:type="dxa"/>
            <w:shd w:val="clear" w:color="auto" w:fill="auto"/>
            <w:vAlign w:val="center"/>
          </w:tcPr>
          <w:p w:rsidR="00191163" w:rsidRPr="00F71E90" w:rsidRDefault="0019116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</w:tcPr>
          <w:p w:rsidR="00191163" w:rsidRDefault="0019116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Бедренная ножка  ™ из титана. Полированная дистальная часть ножки </w:t>
            </w:r>
            <w:proofErr w:type="spellStart"/>
            <w:r>
              <w:rPr>
                <w:bCs/>
                <w:sz w:val="20"/>
                <w:szCs w:val="20"/>
              </w:rPr>
              <w:t>пулевидной</w:t>
            </w:r>
            <w:proofErr w:type="spellEnd"/>
            <w:r>
              <w:rPr>
                <w:bCs/>
                <w:sz w:val="20"/>
                <w:szCs w:val="20"/>
              </w:rPr>
              <w:t xml:space="preserve"> формы предотвращает болевой синдром. Коническая форма проксимальной части ножки обеспечивает хорошую стабильность, анатомическая медиальная кривизна ножки обеспечивает оптимальное прилегание к костномозговой полости. Плазменное напыление проксимальной поверхности ножки способствует врастанию кости. Пескоструйная обработка поверхности </w:t>
            </w:r>
            <w:proofErr w:type="spellStart"/>
            <w:r>
              <w:rPr>
                <w:bCs/>
                <w:sz w:val="20"/>
                <w:szCs w:val="20"/>
              </w:rPr>
              <w:t>диафизарной</w:t>
            </w:r>
            <w:proofErr w:type="spellEnd"/>
            <w:r>
              <w:rPr>
                <w:bCs/>
                <w:sz w:val="20"/>
                <w:szCs w:val="20"/>
              </w:rPr>
              <w:t xml:space="preserve"> области обеспечивает наилучшую защиту от вращения. Длина ножки: 140мм; 145мм; 150мм; 156мм; 162мм; 168мм; 174мм; 180мм.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Материал-титановый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сплав (Ti6al4V).</w:t>
            </w:r>
          </w:p>
        </w:tc>
        <w:tc>
          <w:tcPr>
            <w:tcW w:w="1127" w:type="dxa"/>
            <w:vAlign w:val="bottom"/>
          </w:tcPr>
          <w:p w:rsidR="00191163" w:rsidRDefault="001911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vAlign w:val="bottom"/>
          </w:tcPr>
          <w:p w:rsidR="00191163" w:rsidRDefault="0019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bottom"/>
          </w:tcPr>
          <w:p w:rsidR="00191163" w:rsidRDefault="0019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268900</w:t>
            </w:r>
          </w:p>
        </w:tc>
        <w:tc>
          <w:tcPr>
            <w:tcW w:w="1179" w:type="dxa"/>
            <w:vAlign w:val="bottom"/>
          </w:tcPr>
          <w:p w:rsidR="00191163" w:rsidRDefault="00191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537800</w:t>
            </w:r>
          </w:p>
        </w:tc>
        <w:tc>
          <w:tcPr>
            <w:tcW w:w="1700" w:type="dxa"/>
            <w:vAlign w:val="bottom"/>
          </w:tcPr>
          <w:p w:rsidR="00191163" w:rsidRPr="00F71E90" w:rsidRDefault="00191163" w:rsidP="008A464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191163" w:rsidRPr="00F71E90" w:rsidTr="006B00AF">
        <w:tc>
          <w:tcPr>
            <w:tcW w:w="567" w:type="dxa"/>
            <w:shd w:val="clear" w:color="auto" w:fill="auto"/>
            <w:vAlign w:val="center"/>
          </w:tcPr>
          <w:p w:rsidR="00191163" w:rsidRPr="00F71E90" w:rsidRDefault="0019116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</w:tcPr>
          <w:p w:rsidR="00191163" w:rsidRDefault="0019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Бедренная головка  ™ из </w:t>
            </w:r>
            <w:proofErr w:type="spellStart"/>
            <w:r>
              <w:rPr>
                <w:sz w:val="20"/>
                <w:szCs w:val="20"/>
              </w:rPr>
              <w:t>хрома-кобальт-молибденового</w:t>
            </w:r>
            <w:proofErr w:type="spellEnd"/>
            <w:r>
              <w:rPr>
                <w:sz w:val="20"/>
                <w:szCs w:val="20"/>
              </w:rPr>
              <w:t xml:space="preserve"> сплава. </w:t>
            </w:r>
            <w:proofErr w:type="gramStart"/>
            <w:r>
              <w:rPr>
                <w:sz w:val="20"/>
                <w:szCs w:val="20"/>
              </w:rPr>
              <w:t>Изготовлена</w:t>
            </w:r>
            <w:proofErr w:type="gramEnd"/>
            <w:r>
              <w:rPr>
                <w:sz w:val="20"/>
                <w:szCs w:val="20"/>
              </w:rPr>
              <w:t xml:space="preserve"> из кобальт хром молибдена или полиэтилена. Головка фиксируется на ножку при помощи конусовидной центрирующей шейки с минимальным диаметром (</w:t>
            </w:r>
            <w:proofErr w:type="spellStart"/>
            <w:r>
              <w:rPr>
                <w:sz w:val="20"/>
                <w:szCs w:val="20"/>
              </w:rPr>
              <w:t>заходная</w:t>
            </w:r>
            <w:proofErr w:type="spellEnd"/>
            <w:r>
              <w:rPr>
                <w:sz w:val="20"/>
                <w:szCs w:val="20"/>
              </w:rPr>
              <w:t xml:space="preserve"> часть) 12мм и максимальным (основание конуса). Материал головки обеспечивает коэффициент трения в паре со </w:t>
            </w:r>
            <w:proofErr w:type="spellStart"/>
            <w:r>
              <w:rPr>
                <w:sz w:val="20"/>
                <w:szCs w:val="20"/>
              </w:rPr>
              <w:t>сверхвысокомолекулярным</w:t>
            </w:r>
            <w:proofErr w:type="spellEnd"/>
            <w:r>
              <w:rPr>
                <w:sz w:val="20"/>
                <w:szCs w:val="20"/>
              </w:rPr>
              <w:t xml:space="preserve"> полиэтиленом на уровне коэффициента трения в здоровом естественном суставе человека (не более 0,04). </w:t>
            </w:r>
            <w:proofErr w:type="spellStart"/>
            <w:r>
              <w:rPr>
                <w:sz w:val="20"/>
                <w:szCs w:val="20"/>
              </w:rPr>
              <w:t>Типоразмерный</w:t>
            </w:r>
            <w:proofErr w:type="spellEnd"/>
            <w:r>
              <w:rPr>
                <w:sz w:val="20"/>
                <w:szCs w:val="20"/>
              </w:rPr>
              <w:t xml:space="preserve"> ряд головок должен обеспечить выбор наиболее оптимального варианта «ножка-головка» для максимальной адаптации имплантата к индивидуальным анатомическим особенностям пациента, а также обеспечить стабильность </w:t>
            </w:r>
            <w:proofErr w:type="spellStart"/>
            <w:r>
              <w:rPr>
                <w:sz w:val="20"/>
                <w:szCs w:val="20"/>
              </w:rPr>
              <w:t>эндопротеза</w:t>
            </w:r>
            <w:proofErr w:type="spellEnd"/>
            <w:r>
              <w:rPr>
                <w:sz w:val="20"/>
                <w:szCs w:val="20"/>
              </w:rPr>
              <w:t>. Наличие маркировки и индивидуальной стерильной упаковки. Диаметр: 24мм; 28мм. Длина цервикальной части: 0мм; 1.5мм; 3.5мм; 5мм; 8.5мм; 12мм; 15.5мм.</w:t>
            </w:r>
          </w:p>
        </w:tc>
        <w:tc>
          <w:tcPr>
            <w:tcW w:w="1127" w:type="dxa"/>
            <w:vAlign w:val="bottom"/>
          </w:tcPr>
          <w:p w:rsidR="00191163" w:rsidRDefault="001911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vAlign w:val="bottom"/>
          </w:tcPr>
          <w:p w:rsidR="00191163" w:rsidRDefault="0019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bottom"/>
          </w:tcPr>
          <w:p w:rsidR="00191163" w:rsidRDefault="0019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69900</w:t>
            </w:r>
          </w:p>
        </w:tc>
        <w:tc>
          <w:tcPr>
            <w:tcW w:w="1179" w:type="dxa"/>
            <w:vAlign w:val="bottom"/>
          </w:tcPr>
          <w:p w:rsidR="00191163" w:rsidRDefault="00191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139800</w:t>
            </w:r>
          </w:p>
        </w:tc>
        <w:tc>
          <w:tcPr>
            <w:tcW w:w="1700" w:type="dxa"/>
            <w:vAlign w:val="bottom"/>
          </w:tcPr>
          <w:p w:rsidR="00191163" w:rsidRPr="00F71E90" w:rsidRDefault="00191163" w:rsidP="00AE212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191163" w:rsidRPr="00F71E90" w:rsidTr="006B00AF">
        <w:tc>
          <w:tcPr>
            <w:tcW w:w="567" w:type="dxa"/>
            <w:shd w:val="clear" w:color="auto" w:fill="auto"/>
            <w:vAlign w:val="center"/>
          </w:tcPr>
          <w:p w:rsidR="00191163" w:rsidRPr="00F71E90" w:rsidRDefault="0019116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</w:tcPr>
          <w:p w:rsidR="00191163" w:rsidRDefault="001911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Ацетабулярная</w:t>
            </w:r>
            <w:proofErr w:type="spellEnd"/>
            <w:r>
              <w:rPr>
                <w:sz w:val="20"/>
                <w:szCs w:val="20"/>
              </w:rPr>
              <w:t xml:space="preserve"> чашка  ™ без цемента (</w:t>
            </w:r>
            <w:proofErr w:type="spellStart"/>
            <w:r>
              <w:rPr>
                <w:sz w:val="20"/>
                <w:szCs w:val="20"/>
              </w:rPr>
              <w:t>Бесцементная</w:t>
            </w:r>
            <w:proofErr w:type="spellEnd"/>
            <w:r>
              <w:rPr>
                <w:sz w:val="20"/>
                <w:szCs w:val="20"/>
              </w:rPr>
              <w:t xml:space="preserve"> чаша-титан, вклады</w:t>
            </w:r>
            <w:proofErr w:type="gramStart"/>
            <w:r>
              <w:rPr>
                <w:sz w:val="20"/>
                <w:szCs w:val="20"/>
              </w:rPr>
              <w:t>ш-</w:t>
            </w:r>
            <w:proofErr w:type="gramEnd"/>
            <w:r>
              <w:rPr>
                <w:sz w:val="20"/>
                <w:szCs w:val="20"/>
              </w:rPr>
              <w:t xml:space="preserve"> высокомолекулярный полиэтилен). Вертлужный компонент для </w:t>
            </w:r>
            <w:proofErr w:type="spellStart"/>
            <w:r>
              <w:rPr>
                <w:sz w:val="20"/>
                <w:szCs w:val="20"/>
              </w:rPr>
              <w:t>бесцементной</w:t>
            </w:r>
            <w:proofErr w:type="spellEnd"/>
            <w:r>
              <w:rPr>
                <w:sz w:val="20"/>
                <w:szCs w:val="20"/>
              </w:rPr>
              <w:t xml:space="preserve"> фиксации состоит из чашки, изготовленной из сплава (Ti6al4V) или эквивалент, и вкладыша из </w:t>
            </w:r>
            <w:proofErr w:type="spellStart"/>
            <w:r>
              <w:rPr>
                <w:sz w:val="20"/>
                <w:szCs w:val="20"/>
              </w:rPr>
              <w:t>сверхвысокомолекулярного</w:t>
            </w:r>
            <w:proofErr w:type="spellEnd"/>
            <w:r>
              <w:rPr>
                <w:sz w:val="20"/>
                <w:szCs w:val="20"/>
              </w:rPr>
              <w:t xml:space="preserve"> полиэтилена. Чашка имеет форму полусферы и имеет </w:t>
            </w:r>
            <w:proofErr w:type="spellStart"/>
            <w:r>
              <w:rPr>
                <w:sz w:val="20"/>
                <w:szCs w:val="20"/>
              </w:rPr>
              <w:t>плазменно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спреевое</w:t>
            </w:r>
            <w:proofErr w:type="spellEnd"/>
            <w:r>
              <w:rPr>
                <w:sz w:val="20"/>
                <w:szCs w:val="20"/>
              </w:rPr>
              <w:t xml:space="preserve"> пористое покрытие. Метод фиксации чашки – пресс–</w:t>
            </w:r>
            <w:proofErr w:type="spellStart"/>
            <w:r>
              <w:rPr>
                <w:sz w:val="20"/>
                <w:szCs w:val="20"/>
              </w:rPr>
              <w:t>фит</w:t>
            </w:r>
            <w:proofErr w:type="spellEnd"/>
            <w:r>
              <w:rPr>
                <w:sz w:val="20"/>
                <w:szCs w:val="20"/>
              </w:rPr>
              <w:t xml:space="preserve"> с 3 отверстиями в куполе для </w:t>
            </w:r>
            <w:r>
              <w:rPr>
                <w:sz w:val="20"/>
                <w:szCs w:val="20"/>
              </w:rPr>
              <w:lastRenderedPageBreak/>
              <w:t xml:space="preserve">дополнительной фиксации винтами. Наружный диаметр: 44мм; 46мм; 48мм; 50мм; 52мм; 54мм; 56мм; 58мм; 60мм; 62мм. Внутренний диаметр: 24мм; 28мм. </w:t>
            </w:r>
            <w:proofErr w:type="spellStart"/>
            <w:proofErr w:type="gramStart"/>
            <w:r>
              <w:rPr>
                <w:sz w:val="20"/>
                <w:szCs w:val="20"/>
              </w:rPr>
              <w:t>Материал-титановый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сплав (Ti6al4V), полиэтилен.</w:t>
            </w:r>
          </w:p>
        </w:tc>
        <w:tc>
          <w:tcPr>
            <w:tcW w:w="1127" w:type="dxa"/>
            <w:vAlign w:val="bottom"/>
          </w:tcPr>
          <w:p w:rsidR="00191163" w:rsidRDefault="001911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24" w:type="dxa"/>
            <w:vAlign w:val="bottom"/>
          </w:tcPr>
          <w:p w:rsidR="00191163" w:rsidRDefault="0019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bottom"/>
          </w:tcPr>
          <w:p w:rsidR="00191163" w:rsidRDefault="0019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151900</w:t>
            </w:r>
          </w:p>
        </w:tc>
        <w:tc>
          <w:tcPr>
            <w:tcW w:w="1179" w:type="dxa"/>
            <w:vAlign w:val="bottom"/>
          </w:tcPr>
          <w:p w:rsidR="00191163" w:rsidRDefault="00191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303800</w:t>
            </w:r>
          </w:p>
        </w:tc>
        <w:tc>
          <w:tcPr>
            <w:tcW w:w="1700" w:type="dxa"/>
            <w:vAlign w:val="bottom"/>
          </w:tcPr>
          <w:p w:rsidR="00191163" w:rsidRPr="00F71E90" w:rsidRDefault="00191163" w:rsidP="00A9632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191163" w:rsidRPr="00F71E90" w:rsidTr="006B00AF">
        <w:tc>
          <w:tcPr>
            <w:tcW w:w="567" w:type="dxa"/>
            <w:shd w:val="clear" w:color="auto" w:fill="auto"/>
            <w:vAlign w:val="center"/>
          </w:tcPr>
          <w:p w:rsidR="00191163" w:rsidRPr="00F71E90" w:rsidRDefault="0019116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</w:tcPr>
          <w:p w:rsidR="00191163" w:rsidRDefault="0019116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Коленный протез  </w:t>
            </w:r>
            <w:proofErr w:type="gramStart"/>
            <w:r>
              <w:rPr>
                <w:bCs/>
                <w:sz w:val="20"/>
                <w:szCs w:val="20"/>
              </w:rPr>
              <w:t>-Б</w:t>
            </w:r>
            <w:proofErr w:type="gramEnd"/>
            <w:r>
              <w:rPr>
                <w:bCs/>
                <w:sz w:val="20"/>
                <w:szCs w:val="20"/>
              </w:rPr>
              <w:t xml:space="preserve">едренный компонент. Бедренный компонент </w:t>
            </w:r>
            <w:proofErr w:type="spellStart"/>
            <w:r>
              <w:rPr>
                <w:bCs/>
                <w:sz w:val="20"/>
                <w:szCs w:val="20"/>
              </w:rPr>
              <w:t>эндопротеза</w:t>
            </w:r>
            <w:proofErr w:type="spellEnd"/>
            <w:r>
              <w:rPr>
                <w:bCs/>
                <w:sz w:val="20"/>
                <w:szCs w:val="20"/>
              </w:rPr>
              <w:t xml:space="preserve"> коленного сустава  изготавливается из </w:t>
            </w:r>
            <w:proofErr w:type="spellStart"/>
            <w:r>
              <w:rPr>
                <w:bCs/>
                <w:sz w:val="20"/>
                <w:szCs w:val="20"/>
              </w:rPr>
              <w:t>Кобальт-Хром-Молибденового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сплава </w:t>
            </w:r>
            <w:proofErr w:type="spellStart"/>
            <w:r>
              <w:rPr>
                <w:bCs/>
                <w:sz w:val="20"/>
                <w:szCs w:val="20"/>
              </w:rPr>
              <w:t>Co-Cr-Mo</w:t>
            </w:r>
            <w:proofErr w:type="spellEnd"/>
            <w:r>
              <w:rPr>
                <w:bCs/>
                <w:sz w:val="20"/>
                <w:szCs w:val="20"/>
              </w:rPr>
              <w:t xml:space="preserve">. Используется при </w:t>
            </w:r>
            <w:proofErr w:type="gramStart"/>
            <w:r>
              <w:rPr>
                <w:bCs/>
                <w:sz w:val="20"/>
                <w:szCs w:val="20"/>
              </w:rPr>
              <w:t>тотальном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эндопротезировании</w:t>
            </w:r>
            <w:proofErr w:type="spellEnd"/>
            <w:r>
              <w:rPr>
                <w:bCs/>
                <w:sz w:val="20"/>
                <w:szCs w:val="20"/>
              </w:rPr>
              <w:t xml:space="preserve"> коленного сустава при поражениях коленного сустава различной этиологии. Бедренный компонент коленного сустава   является цементируемым. В </w:t>
            </w:r>
            <w:proofErr w:type="spellStart"/>
            <w:r>
              <w:rPr>
                <w:bCs/>
                <w:sz w:val="20"/>
                <w:szCs w:val="20"/>
              </w:rPr>
              <w:t>межмыщелковом</w:t>
            </w:r>
            <w:proofErr w:type="spellEnd"/>
            <w:r>
              <w:rPr>
                <w:bCs/>
                <w:sz w:val="20"/>
                <w:szCs w:val="20"/>
              </w:rPr>
              <w:t xml:space="preserve"> пространстве несет на себе "картер-бокс" для </w:t>
            </w:r>
            <w:proofErr w:type="spellStart"/>
            <w:r>
              <w:rPr>
                <w:bCs/>
                <w:sz w:val="20"/>
                <w:szCs w:val="20"/>
              </w:rPr>
              <w:t>задне</w:t>
            </w:r>
            <w:proofErr w:type="spellEnd"/>
            <w:r>
              <w:rPr>
                <w:bCs/>
                <w:sz w:val="20"/>
                <w:szCs w:val="20"/>
              </w:rPr>
              <w:t xml:space="preserve"> стабилизирующего выступа </w:t>
            </w:r>
            <w:proofErr w:type="spellStart"/>
            <w:r>
              <w:rPr>
                <w:bCs/>
                <w:sz w:val="20"/>
                <w:szCs w:val="20"/>
              </w:rPr>
              <w:t>тибиального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вкладыша. Общая ширина  с 57 до 73 мм, общая глубина с 53 до 70,5 мм. Цементируемый бедренный компонент </w:t>
            </w:r>
            <w:proofErr w:type="gramStart"/>
            <w:r>
              <w:rPr>
                <w:bCs/>
                <w:sz w:val="20"/>
                <w:szCs w:val="20"/>
              </w:rPr>
              <w:t>коленного</w:t>
            </w:r>
            <w:proofErr w:type="gramEnd"/>
            <w:r>
              <w:rPr>
                <w:bCs/>
                <w:sz w:val="20"/>
                <w:szCs w:val="20"/>
              </w:rPr>
              <w:t xml:space="preserve"> тотального </w:t>
            </w:r>
            <w:proofErr w:type="spellStart"/>
            <w:r>
              <w:rPr>
                <w:bCs/>
                <w:sz w:val="20"/>
                <w:szCs w:val="20"/>
              </w:rPr>
              <w:t>эндопротеза</w:t>
            </w:r>
            <w:proofErr w:type="spellEnd"/>
            <w:r>
              <w:rPr>
                <w:bCs/>
                <w:sz w:val="20"/>
                <w:szCs w:val="20"/>
              </w:rPr>
              <w:t xml:space="preserve"> выпускается в версиях для левой и правой конечностей по 6 типоразмеров 1,5 - 5 на каждую сторону. Размеры: 1.5# 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L; 2# 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L; 2.5# 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L; 3# 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L; 4# 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L; 5# 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L; 1.5# 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R; 2# 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R; 2.5# 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R; 3# 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R; 4# 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R; 5# 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R. </w:t>
            </w:r>
            <w:proofErr w:type="spellStart"/>
            <w:r>
              <w:rPr>
                <w:bCs/>
                <w:sz w:val="20"/>
                <w:szCs w:val="20"/>
              </w:rPr>
              <w:t>Материал-хром-кобальт-молибденовый</w:t>
            </w:r>
            <w:proofErr w:type="spellEnd"/>
            <w:r>
              <w:rPr>
                <w:bCs/>
                <w:sz w:val="20"/>
                <w:szCs w:val="20"/>
              </w:rPr>
              <w:t xml:space="preserve"> сплав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7" w:type="dxa"/>
            <w:vAlign w:val="bottom"/>
          </w:tcPr>
          <w:p w:rsidR="00191163" w:rsidRDefault="001911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vAlign w:val="bottom"/>
          </w:tcPr>
          <w:p w:rsidR="00191163" w:rsidRDefault="0019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bottom"/>
          </w:tcPr>
          <w:p w:rsidR="00191163" w:rsidRDefault="0019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241900</w:t>
            </w:r>
          </w:p>
        </w:tc>
        <w:tc>
          <w:tcPr>
            <w:tcW w:w="1179" w:type="dxa"/>
            <w:vAlign w:val="bottom"/>
          </w:tcPr>
          <w:p w:rsidR="00191163" w:rsidRDefault="00191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241900</w:t>
            </w:r>
          </w:p>
        </w:tc>
        <w:tc>
          <w:tcPr>
            <w:tcW w:w="1700" w:type="dxa"/>
            <w:vAlign w:val="bottom"/>
          </w:tcPr>
          <w:p w:rsidR="00191163" w:rsidRPr="00F71E90" w:rsidRDefault="00191163" w:rsidP="00A9632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191163" w:rsidRPr="00F71E90" w:rsidTr="006B00AF">
        <w:tc>
          <w:tcPr>
            <w:tcW w:w="567" w:type="dxa"/>
            <w:shd w:val="clear" w:color="auto" w:fill="auto"/>
            <w:vAlign w:val="center"/>
          </w:tcPr>
          <w:p w:rsidR="00191163" w:rsidRPr="00F71E90" w:rsidRDefault="0019116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</w:tcPr>
          <w:p w:rsidR="00191163" w:rsidRDefault="0019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Коленный протез  </w:t>
            </w:r>
            <w:proofErr w:type="gramStart"/>
            <w:r>
              <w:rPr>
                <w:sz w:val="20"/>
                <w:szCs w:val="20"/>
              </w:rPr>
              <w:t>-Б</w:t>
            </w:r>
            <w:proofErr w:type="gramEnd"/>
            <w:r>
              <w:rPr>
                <w:sz w:val="20"/>
                <w:szCs w:val="20"/>
              </w:rPr>
              <w:t xml:space="preserve">ольшеберцовый компонент. Большеберцовый компонент </w:t>
            </w:r>
            <w:proofErr w:type="spellStart"/>
            <w:r>
              <w:rPr>
                <w:sz w:val="20"/>
                <w:szCs w:val="20"/>
              </w:rPr>
              <w:t>эндопротеза</w:t>
            </w:r>
            <w:proofErr w:type="spellEnd"/>
            <w:r>
              <w:rPr>
                <w:sz w:val="20"/>
                <w:szCs w:val="20"/>
              </w:rPr>
              <w:t xml:space="preserve"> коленного сустава   изготавливается из </w:t>
            </w:r>
            <w:proofErr w:type="spellStart"/>
            <w:r>
              <w:rPr>
                <w:sz w:val="20"/>
                <w:szCs w:val="20"/>
              </w:rPr>
              <w:t>Кобальт-Хром-Молибденового</w:t>
            </w:r>
            <w:proofErr w:type="spellEnd"/>
            <w:r>
              <w:rPr>
                <w:sz w:val="20"/>
                <w:szCs w:val="20"/>
              </w:rPr>
              <w:t xml:space="preserve"> сплава </w:t>
            </w:r>
            <w:proofErr w:type="spellStart"/>
            <w:r>
              <w:rPr>
                <w:sz w:val="20"/>
                <w:szCs w:val="20"/>
              </w:rPr>
              <w:t>Co-Cr-Mo</w:t>
            </w:r>
            <w:proofErr w:type="spellEnd"/>
            <w:r>
              <w:rPr>
                <w:sz w:val="20"/>
                <w:szCs w:val="20"/>
              </w:rPr>
              <w:t xml:space="preserve">. Используется при </w:t>
            </w:r>
            <w:proofErr w:type="gramStart"/>
            <w:r>
              <w:rPr>
                <w:sz w:val="20"/>
                <w:szCs w:val="20"/>
              </w:rPr>
              <w:t>тотальном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эндопротезировании</w:t>
            </w:r>
            <w:proofErr w:type="spellEnd"/>
            <w:r>
              <w:rPr>
                <w:sz w:val="20"/>
                <w:szCs w:val="20"/>
              </w:rPr>
              <w:t xml:space="preserve"> коленного сустава и устанавливается на </w:t>
            </w:r>
            <w:proofErr w:type="spellStart"/>
            <w:r>
              <w:rPr>
                <w:sz w:val="20"/>
                <w:szCs w:val="20"/>
              </w:rPr>
              <w:t>больеберцовую</w:t>
            </w:r>
            <w:proofErr w:type="spellEnd"/>
            <w:r>
              <w:rPr>
                <w:sz w:val="20"/>
                <w:szCs w:val="20"/>
              </w:rPr>
              <w:t xml:space="preserve"> кость. </w:t>
            </w:r>
            <w:proofErr w:type="spellStart"/>
            <w:r>
              <w:rPr>
                <w:sz w:val="20"/>
                <w:szCs w:val="20"/>
              </w:rPr>
              <w:t>Тибиальный</w:t>
            </w:r>
            <w:proofErr w:type="spellEnd"/>
            <w:r>
              <w:rPr>
                <w:sz w:val="20"/>
                <w:szCs w:val="20"/>
              </w:rPr>
              <w:t xml:space="preserve"> компонент </w:t>
            </w:r>
            <w:proofErr w:type="spellStart"/>
            <w:r>
              <w:rPr>
                <w:sz w:val="20"/>
                <w:szCs w:val="20"/>
              </w:rPr>
              <w:t>эндопротеза</w:t>
            </w:r>
            <w:proofErr w:type="spellEnd"/>
            <w:r>
              <w:rPr>
                <w:sz w:val="20"/>
                <w:szCs w:val="20"/>
              </w:rPr>
              <w:t xml:space="preserve"> универсальный и может использоваться как на </w:t>
            </w:r>
            <w:proofErr w:type="gramStart"/>
            <w:r>
              <w:rPr>
                <w:sz w:val="20"/>
                <w:szCs w:val="20"/>
              </w:rPr>
              <w:t>левой</w:t>
            </w:r>
            <w:proofErr w:type="gramEnd"/>
            <w:r>
              <w:rPr>
                <w:sz w:val="20"/>
                <w:szCs w:val="20"/>
              </w:rPr>
              <w:t xml:space="preserve"> так и на правой конечности. Служит </w:t>
            </w:r>
            <w:proofErr w:type="gramStart"/>
            <w:r>
              <w:rPr>
                <w:sz w:val="20"/>
                <w:szCs w:val="20"/>
              </w:rPr>
              <w:t>основанием</w:t>
            </w:r>
            <w:proofErr w:type="gramEnd"/>
            <w:r>
              <w:rPr>
                <w:sz w:val="20"/>
                <w:szCs w:val="20"/>
              </w:rPr>
              <w:t xml:space="preserve"> на котором во время операции фиксируется </w:t>
            </w:r>
            <w:proofErr w:type="spellStart"/>
            <w:r>
              <w:rPr>
                <w:sz w:val="20"/>
                <w:szCs w:val="20"/>
              </w:rPr>
              <w:t>тибиальный</w:t>
            </w:r>
            <w:proofErr w:type="spellEnd"/>
            <w:r>
              <w:rPr>
                <w:sz w:val="20"/>
                <w:szCs w:val="20"/>
              </w:rPr>
              <w:t xml:space="preserve"> вкладыш. 6 типоразмеров. Размеры: 1.5#; 2#; 2.5#; 3#; 4#; 5#. </w:t>
            </w:r>
            <w:proofErr w:type="spellStart"/>
            <w:r>
              <w:rPr>
                <w:sz w:val="20"/>
                <w:szCs w:val="20"/>
              </w:rPr>
              <w:t>Материал-хром-кобальт-молибденовый</w:t>
            </w:r>
            <w:proofErr w:type="spellEnd"/>
            <w:r>
              <w:rPr>
                <w:sz w:val="20"/>
                <w:szCs w:val="20"/>
              </w:rPr>
              <w:t xml:space="preserve"> сплав.</w:t>
            </w:r>
          </w:p>
        </w:tc>
        <w:tc>
          <w:tcPr>
            <w:tcW w:w="1127" w:type="dxa"/>
            <w:vAlign w:val="bottom"/>
          </w:tcPr>
          <w:p w:rsidR="00191163" w:rsidRDefault="001911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vAlign w:val="bottom"/>
          </w:tcPr>
          <w:p w:rsidR="00191163" w:rsidRDefault="0019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bottom"/>
          </w:tcPr>
          <w:p w:rsidR="00191163" w:rsidRDefault="0019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167400</w:t>
            </w:r>
          </w:p>
        </w:tc>
        <w:tc>
          <w:tcPr>
            <w:tcW w:w="1179" w:type="dxa"/>
            <w:vAlign w:val="bottom"/>
          </w:tcPr>
          <w:p w:rsidR="00191163" w:rsidRDefault="00191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167400</w:t>
            </w:r>
          </w:p>
        </w:tc>
        <w:tc>
          <w:tcPr>
            <w:tcW w:w="1700" w:type="dxa"/>
            <w:vAlign w:val="bottom"/>
          </w:tcPr>
          <w:p w:rsidR="00191163" w:rsidRPr="00F71E90" w:rsidRDefault="00191163" w:rsidP="00A9632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191163" w:rsidRPr="00F71E90" w:rsidTr="006B00AF">
        <w:tc>
          <w:tcPr>
            <w:tcW w:w="567" w:type="dxa"/>
            <w:shd w:val="clear" w:color="auto" w:fill="auto"/>
            <w:vAlign w:val="center"/>
          </w:tcPr>
          <w:p w:rsidR="00191163" w:rsidRPr="00F71E90" w:rsidRDefault="0019116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</w:tcPr>
          <w:p w:rsidR="00191163" w:rsidRDefault="0019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Коленный протез  </w:t>
            </w:r>
            <w:proofErr w:type="gramStart"/>
            <w:r>
              <w:rPr>
                <w:sz w:val="20"/>
                <w:szCs w:val="20"/>
              </w:rPr>
              <w:t>-Б</w:t>
            </w:r>
            <w:proofErr w:type="gramEnd"/>
            <w:r>
              <w:rPr>
                <w:sz w:val="20"/>
                <w:szCs w:val="20"/>
              </w:rPr>
              <w:t xml:space="preserve">ольшеберцовая вставка. Высокомолекулярный полиэтилен (UHMWPE), фиксируется на </w:t>
            </w:r>
            <w:proofErr w:type="spellStart"/>
            <w:r>
              <w:rPr>
                <w:sz w:val="20"/>
                <w:szCs w:val="20"/>
              </w:rPr>
              <w:t>тибиальном</w:t>
            </w:r>
            <w:proofErr w:type="spellEnd"/>
            <w:r>
              <w:rPr>
                <w:sz w:val="20"/>
                <w:szCs w:val="20"/>
              </w:rPr>
              <w:t xml:space="preserve"> компоненте. </w:t>
            </w:r>
            <w:proofErr w:type="gramStart"/>
            <w:r>
              <w:rPr>
                <w:sz w:val="20"/>
                <w:szCs w:val="20"/>
              </w:rPr>
              <w:t xml:space="preserve">Размеры: 8 - 17,5 мм; 1.5#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8мм; 1.5#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10мм; 1.5#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12.5мм; 1.5#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15мм; 1.5#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17.5мм; 2#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8мм; 2#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10мм; 2#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12.5мм; 2#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15мм; 2#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17.5мм; 2.5#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8мм; 2.5#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10мм; 2.5#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12.5мм; 2.5#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15мм;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2.5#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17.5мм; 3#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8мм; 3#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10мм; 3#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12.5мм; 3#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15мм; 3#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17.5мм; 4#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8мм; 4#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10мм; 4#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12.5мм; 4#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15мм; 4#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17.5мм; 5#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8мм; 5#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10мм; 5#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12.5мм; 5#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15мм;</w:t>
            </w:r>
            <w:proofErr w:type="gramEnd"/>
            <w:r>
              <w:rPr>
                <w:sz w:val="20"/>
                <w:szCs w:val="20"/>
              </w:rPr>
              <w:t xml:space="preserve"> 5#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17.5мм. Материал-полиэтилен (UHMWPE).</w:t>
            </w:r>
          </w:p>
        </w:tc>
        <w:tc>
          <w:tcPr>
            <w:tcW w:w="1127" w:type="dxa"/>
            <w:vAlign w:val="bottom"/>
          </w:tcPr>
          <w:p w:rsidR="00191163" w:rsidRDefault="001911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vAlign w:val="bottom"/>
          </w:tcPr>
          <w:p w:rsidR="00191163" w:rsidRDefault="0019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bottom"/>
          </w:tcPr>
          <w:p w:rsidR="00191163" w:rsidRDefault="0019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76400</w:t>
            </w:r>
          </w:p>
        </w:tc>
        <w:tc>
          <w:tcPr>
            <w:tcW w:w="1179" w:type="dxa"/>
            <w:vAlign w:val="bottom"/>
          </w:tcPr>
          <w:p w:rsidR="00191163" w:rsidRDefault="00191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76400</w:t>
            </w:r>
          </w:p>
        </w:tc>
        <w:tc>
          <w:tcPr>
            <w:tcW w:w="1700" w:type="dxa"/>
            <w:vAlign w:val="bottom"/>
          </w:tcPr>
          <w:p w:rsidR="00191163" w:rsidRPr="00F71E90" w:rsidRDefault="00191163" w:rsidP="00A9632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</w:tbl>
    <w:p w:rsidR="00076F6A" w:rsidRPr="00882526" w:rsidRDefault="00076F6A" w:rsidP="00C05D88">
      <w:pPr>
        <w:pStyle w:val="pj"/>
        <w:ind w:firstLine="0"/>
        <w:rPr>
          <w:sz w:val="16"/>
          <w:szCs w:val="16"/>
          <w:lang w:val="kk-KZ"/>
        </w:rPr>
      </w:pPr>
    </w:p>
    <w:p w:rsidR="0035359B" w:rsidRPr="00F71E90" w:rsidRDefault="0096364E" w:rsidP="00C05D88">
      <w:pPr>
        <w:pStyle w:val="pj"/>
        <w:ind w:firstLine="0"/>
        <w:rPr>
          <w:sz w:val="20"/>
          <w:szCs w:val="16"/>
        </w:rPr>
      </w:pPr>
      <w:r w:rsidRPr="00F71E90">
        <w:rPr>
          <w:sz w:val="20"/>
          <w:szCs w:val="16"/>
        </w:rPr>
        <w:t>Сроки и условия поставки</w:t>
      </w:r>
      <w:r w:rsidR="0035359B" w:rsidRPr="00F71E90">
        <w:rPr>
          <w:sz w:val="20"/>
          <w:szCs w:val="16"/>
        </w:rPr>
        <w:t xml:space="preserve"> </w:t>
      </w:r>
      <w:r w:rsidR="0035359B" w:rsidRPr="00F71E90">
        <w:rPr>
          <w:b/>
          <w:sz w:val="20"/>
          <w:szCs w:val="16"/>
          <w:lang w:val="kk-KZ"/>
        </w:rPr>
        <w:t>в течени</w:t>
      </w:r>
      <w:proofErr w:type="gramStart"/>
      <w:r w:rsidR="0035359B" w:rsidRPr="00F71E90">
        <w:rPr>
          <w:b/>
          <w:sz w:val="20"/>
          <w:szCs w:val="16"/>
          <w:lang w:val="kk-KZ"/>
        </w:rPr>
        <w:t>и</w:t>
      </w:r>
      <w:proofErr w:type="gramEnd"/>
      <w:r w:rsidR="0035359B" w:rsidRPr="00F71E90">
        <w:rPr>
          <w:b/>
          <w:sz w:val="20"/>
          <w:szCs w:val="16"/>
          <w:lang w:val="kk-KZ"/>
        </w:rPr>
        <w:t xml:space="preserve"> 15 календарных дней по заявке заказчика </w:t>
      </w:r>
      <w:r w:rsidRPr="00F71E90">
        <w:rPr>
          <w:sz w:val="20"/>
          <w:szCs w:val="16"/>
        </w:rPr>
        <w:t xml:space="preserve">Место представления (приема) документов </w:t>
      </w:r>
      <w:r w:rsidR="0035359B" w:rsidRPr="00F71E90">
        <w:rPr>
          <w:sz w:val="20"/>
          <w:szCs w:val="16"/>
        </w:rPr>
        <w:t>ГКП на ПХВ «</w:t>
      </w:r>
      <w:proofErr w:type="spellStart"/>
      <w:r w:rsidR="0035359B" w:rsidRPr="00F71E90">
        <w:rPr>
          <w:sz w:val="20"/>
          <w:szCs w:val="16"/>
        </w:rPr>
        <w:t>Текелийская</w:t>
      </w:r>
      <w:proofErr w:type="spellEnd"/>
      <w:r w:rsidR="0035359B" w:rsidRPr="00F71E90">
        <w:rPr>
          <w:sz w:val="20"/>
          <w:szCs w:val="16"/>
        </w:rPr>
        <w:t xml:space="preserve"> городская больница» ГУ «Управление здравоохранения области</w:t>
      </w:r>
      <w:r w:rsidR="00F247D9" w:rsidRPr="00F71E90">
        <w:rPr>
          <w:sz w:val="20"/>
          <w:szCs w:val="16"/>
          <w:lang w:val="kk-KZ"/>
        </w:rPr>
        <w:t xml:space="preserve"> Жетісу</w:t>
      </w:r>
      <w:r w:rsidR="0035359B" w:rsidRPr="00F71E90">
        <w:rPr>
          <w:sz w:val="20"/>
          <w:szCs w:val="16"/>
        </w:rPr>
        <w:t>», Республика Казахстан, область</w:t>
      </w:r>
      <w:r w:rsidR="00F247D9" w:rsidRPr="00F71E90">
        <w:rPr>
          <w:sz w:val="20"/>
          <w:szCs w:val="16"/>
          <w:lang w:val="kk-KZ"/>
        </w:rPr>
        <w:t xml:space="preserve"> Жетісу</w:t>
      </w:r>
      <w:r w:rsidR="0035359B" w:rsidRPr="00F71E90">
        <w:rPr>
          <w:sz w:val="20"/>
          <w:szCs w:val="16"/>
        </w:rPr>
        <w:t xml:space="preserve">, г. Текели ул. </w:t>
      </w:r>
      <w:proofErr w:type="spellStart"/>
      <w:r w:rsidR="0035359B" w:rsidRPr="00F71E90">
        <w:rPr>
          <w:sz w:val="20"/>
          <w:szCs w:val="16"/>
        </w:rPr>
        <w:t>Тауелсыздык</w:t>
      </w:r>
      <w:proofErr w:type="spellEnd"/>
      <w:r w:rsidR="0035359B" w:rsidRPr="00F71E90">
        <w:rPr>
          <w:sz w:val="20"/>
          <w:szCs w:val="16"/>
        </w:rPr>
        <w:t xml:space="preserve"> 25- администрация – бухгалтерия окончательный срок подачи ценовых предложений–</w:t>
      </w:r>
      <w:r w:rsidR="008143F2">
        <w:rPr>
          <w:sz w:val="20"/>
          <w:szCs w:val="16"/>
          <w:lang w:val="kk-KZ"/>
        </w:rPr>
        <w:t>23</w:t>
      </w:r>
      <w:r w:rsidR="00EA4E01" w:rsidRPr="00F71E90">
        <w:rPr>
          <w:b/>
          <w:sz w:val="20"/>
          <w:szCs w:val="16"/>
          <w:lang w:val="kk-KZ"/>
        </w:rPr>
        <w:t>.</w:t>
      </w:r>
      <w:r w:rsidR="008143F2">
        <w:rPr>
          <w:b/>
          <w:sz w:val="20"/>
          <w:szCs w:val="16"/>
          <w:lang w:val="kk-KZ"/>
        </w:rPr>
        <w:t>04</w:t>
      </w:r>
      <w:r w:rsidR="0035359B" w:rsidRPr="00F71E90">
        <w:rPr>
          <w:b/>
          <w:sz w:val="20"/>
          <w:szCs w:val="16"/>
        </w:rPr>
        <w:t>.202</w:t>
      </w:r>
      <w:r w:rsidR="00B82E41" w:rsidRPr="00F71E90">
        <w:rPr>
          <w:b/>
          <w:sz w:val="20"/>
          <w:szCs w:val="16"/>
        </w:rPr>
        <w:t>4</w:t>
      </w:r>
      <w:r w:rsidR="0035359B" w:rsidRPr="00F71E90">
        <w:rPr>
          <w:b/>
          <w:sz w:val="20"/>
          <w:szCs w:val="16"/>
        </w:rPr>
        <w:t xml:space="preserve"> г. 10</w:t>
      </w:r>
      <w:r w:rsidR="0035359B" w:rsidRPr="00F71E90">
        <w:rPr>
          <w:b/>
          <w:sz w:val="20"/>
          <w:szCs w:val="16"/>
          <w:lang w:val="kk-KZ"/>
        </w:rPr>
        <w:t xml:space="preserve"> </w:t>
      </w:r>
      <w:r w:rsidR="0035359B" w:rsidRPr="00F71E90">
        <w:rPr>
          <w:sz w:val="20"/>
          <w:szCs w:val="16"/>
        </w:rPr>
        <w:t xml:space="preserve">часов  00 минут. </w:t>
      </w:r>
    </w:p>
    <w:p w:rsidR="00844C2A" w:rsidRPr="00F71E90" w:rsidRDefault="0035359B" w:rsidP="00076F6A">
      <w:pPr>
        <w:pStyle w:val="pj"/>
        <w:rPr>
          <w:sz w:val="20"/>
          <w:szCs w:val="16"/>
        </w:rPr>
      </w:pPr>
      <w:r w:rsidRPr="00F71E90">
        <w:rPr>
          <w:sz w:val="20"/>
          <w:szCs w:val="16"/>
        </w:rPr>
        <w:t>Дата и время рассмотрения ценовых предложений-</w:t>
      </w:r>
      <w:r w:rsidR="00692225">
        <w:rPr>
          <w:sz w:val="20"/>
          <w:szCs w:val="16"/>
          <w:lang w:val="kk-KZ"/>
        </w:rPr>
        <w:t>2</w:t>
      </w:r>
      <w:r w:rsidR="008143F2">
        <w:rPr>
          <w:sz w:val="20"/>
          <w:szCs w:val="16"/>
          <w:lang w:val="kk-KZ"/>
        </w:rPr>
        <w:t>3</w:t>
      </w:r>
      <w:r w:rsidR="008143F2">
        <w:rPr>
          <w:sz w:val="20"/>
          <w:szCs w:val="16"/>
        </w:rPr>
        <w:t>.04</w:t>
      </w:r>
      <w:r w:rsidRPr="00F71E90">
        <w:rPr>
          <w:sz w:val="20"/>
          <w:szCs w:val="16"/>
        </w:rPr>
        <w:t>.</w:t>
      </w:r>
      <w:r w:rsidRPr="00F71E90">
        <w:rPr>
          <w:b/>
          <w:sz w:val="20"/>
          <w:szCs w:val="16"/>
        </w:rPr>
        <w:t>202</w:t>
      </w:r>
      <w:r w:rsidR="00B82E41" w:rsidRPr="00F71E90">
        <w:rPr>
          <w:b/>
          <w:sz w:val="20"/>
          <w:szCs w:val="16"/>
        </w:rPr>
        <w:t>4</w:t>
      </w:r>
      <w:r w:rsidRPr="00F71E90">
        <w:rPr>
          <w:sz w:val="20"/>
          <w:szCs w:val="16"/>
        </w:rPr>
        <w:t xml:space="preserve"> год в 1</w:t>
      </w:r>
      <w:r w:rsidRPr="00F71E90">
        <w:rPr>
          <w:sz w:val="20"/>
          <w:szCs w:val="16"/>
          <w:lang w:val="kk-KZ"/>
        </w:rPr>
        <w:t>0</w:t>
      </w:r>
      <w:r w:rsidRPr="00F71E90">
        <w:rPr>
          <w:sz w:val="20"/>
          <w:szCs w:val="16"/>
        </w:rPr>
        <w:t xml:space="preserve"> часов 10 минут </w:t>
      </w:r>
    </w:p>
    <w:sectPr w:rsidR="00844C2A" w:rsidRPr="00F71E90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6364E"/>
    <w:rsid w:val="00004B40"/>
    <w:rsid w:val="0000501F"/>
    <w:rsid w:val="00023249"/>
    <w:rsid w:val="0003625B"/>
    <w:rsid w:val="00046A97"/>
    <w:rsid w:val="00050BCA"/>
    <w:rsid w:val="000756C6"/>
    <w:rsid w:val="00076F6A"/>
    <w:rsid w:val="000860E3"/>
    <w:rsid w:val="000A4E9F"/>
    <w:rsid w:val="000E16AB"/>
    <w:rsid w:val="000E579B"/>
    <w:rsid w:val="000F78B0"/>
    <w:rsid w:val="00104FCF"/>
    <w:rsid w:val="00107300"/>
    <w:rsid w:val="00113F20"/>
    <w:rsid w:val="001169FE"/>
    <w:rsid w:val="001319D3"/>
    <w:rsid w:val="00180AF6"/>
    <w:rsid w:val="0018474C"/>
    <w:rsid w:val="00191163"/>
    <w:rsid w:val="00191C0F"/>
    <w:rsid w:val="001C344F"/>
    <w:rsid w:val="001E4DB1"/>
    <w:rsid w:val="001E5EE9"/>
    <w:rsid w:val="001E6F7C"/>
    <w:rsid w:val="001F49B5"/>
    <w:rsid w:val="0020371E"/>
    <w:rsid w:val="00214161"/>
    <w:rsid w:val="00240067"/>
    <w:rsid w:val="00251D3F"/>
    <w:rsid w:val="0026329D"/>
    <w:rsid w:val="00274D19"/>
    <w:rsid w:val="002911D5"/>
    <w:rsid w:val="002934FA"/>
    <w:rsid w:val="002B0AE6"/>
    <w:rsid w:val="002B6249"/>
    <w:rsid w:val="002E27FE"/>
    <w:rsid w:val="002E28F5"/>
    <w:rsid w:val="002E544D"/>
    <w:rsid w:val="0031160B"/>
    <w:rsid w:val="00316695"/>
    <w:rsid w:val="00327E98"/>
    <w:rsid w:val="0035359B"/>
    <w:rsid w:val="003728F8"/>
    <w:rsid w:val="003755FD"/>
    <w:rsid w:val="00386736"/>
    <w:rsid w:val="00387634"/>
    <w:rsid w:val="003924F6"/>
    <w:rsid w:val="004041BB"/>
    <w:rsid w:val="0040649C"/>
    <w:rsid w:val="004224F4"/>
    <w:rsid w:val="00437F2D"/>
    <w:rsid w:val="004403B2"/>
    <w:rsid w:val="004531BB"/>
    <w:rsid w:val="004638AC"/>
    <w:rsid w:val="00484AD8"/>
    <w:rsid w:val="00487581"/>
    <w:rsid w:val="004D0917"/>
    <w:rsid w:val="005023F4"/>
    <w:rsid w:val="005654CE"/>
    <w:rsid w:val="00586D04"/>
    <w:rsid w:val="00596BCB"/>
    <w:rsid w:val="005A665A"/>
    <w:rsid w:val="005B0184"/>
    <w:rsid w:val="005C2C3C"/>
    <w:rsid w:val="005D4248"/>
    <w:rsid w:val="0060779F"/>
    <w:rsid w:val="006327A5"/>
    <w:rsid w:val="0063539A"/>
    <w:rsid w:val="0064277C"/>
    <w:rsid w:val="0066746D"/>
    <w:rsid w:val="0069029E"/>
    <w:rsid w:val="00692225"/>
    <w:rsid w:val="00714265"/>
    <w:rsid w:val="00720FE0"/>
    <w:rsid w:val="00743936"/>
    <w:rsid w:val="0074615C"/>
    <w:rsid w:val="00751D1C"/>
    <w:rsid w:val="0076778A"/>
    <w:rsid w:val="007818A5"/>
    <w:rsid w:val="00781C8A"/>
    <w:rsid w:val="0079744C"/>
    <w:rsid w:val="007F2DFF"/>
    <w:rsid w:val="008143F2"/>
    <w:rsid w:val="00816EB7"/>
    <w:rsid w:val="00844C2A"/>
    <w:rsid w:val="00872E0F"/>
    <w:rsid w:val="00875AA6"/>
    <w:rsid w:val="00882526"/>
    <w:rsid w:val="008833D0"/>
    <w:rsid w:val="008A05EB"/>
    <w:rsid w:val="008A464A"/>
    <w:rsid w:val="008B6697"/>
    <w:rsid w:val="008C1969"/>
    <w:rsid w:val="008F2B1F"/>
    <w:rsid w:val="00910955"/>
    <w:rsid w:val="00917955"/>
    <w:rsid w:val="00947B8A"/>
    <w:rsid w:val="00961C0C"/>
    <w:rsid w:val="0096364E"/>
    <w:rsid w:val="00973353"/>
    <w:rsid w:val="00991963"/>
    <w:rsid w:val="009A1D80"/>
    <w:rsid w:val="009C3018"/>
    <w:rsid w:val="009D10CF"/>
    <w:rsid w:val="00A01A99"/>
    <w:rsid w:val="00A115A6"/>
    <w:rsid w:val="00A15561"/>
    <w:rsid w:val="00A36A4B"/>
    <w:rsid w:val="00A47FFE"/>
    <w:rsid w:val="00A542A8"/>
    <w:rsid w:val="00A8684C"/>
    <w:rsid w:val="00AB7974"/>
    <w:rsid w:val="00AD15A3"/>
    <w:rsid w:val="00AD612E"/>
    <w:rsid w:val="00B256A9"/>
    <w:rsid w:val="00B27C33"/>
    <w:rsid w:val="00B46B99"/>
    <w:rsid w:val="00B67514"/>
    <w:rsid w:val="00B82E41"/>
    <w:rsid w:val="00B860D5"/>
    <w:rsid w:val="00BD26C3"/>
    <w:rsid w:val="00BF1D80"/>
    <w:rsid w:val="00C05D88"/>
    <w:rsid w:val="00C11758"/>
    <w:rsid w:val="00C330F2"/>
    <w:rsid w:val="00C34C90"/>
    <w:rsid w:val="00C46C29"/>
    <w:rsid w:val="00C64BC2"/>
    <w:rsid w:val="00C705E9"/>
    <w:rsid w:val="00CA7B45"/>
    <w:rsid w:val="00CC5683"/>
    <w:rsid w:val="00CD5BC4"/>
    <w:rsid w:val="00CE3590"/>
    <w:rsid w:val="00D001E7"/>
    <w:rsid w:val="00D2341D"/>
    <w:rsid w:val="00D476D2"/>
    <w:rsid w:val="00D710C8"/>
    <w:rsid w:val="00DC6FD5"/>
    <w:rsid w:val="00DD05C1"/>
    <w:rsid w:val="00DD407A"/>
    <w:rsid w:val="00DD45FF"/>
    <w:rsid w:val="00DF31C1"/>
    <w:rsid w:val="00E05D0D"/>
    <w:rsid w:val="00E34910"/>
    <w:rsid w:val="00E572E7"/>
    <w:rsid w:val="00E62EA5"/>
    <w:rsid w:val="00E95D68"/>
    <w:rsid w:val="00EA2BBE"/>
    <w:rsid w:val="00EA4E01"/>
    <w:rsid w:val="00EA60A3"/>
    <w:rsid w:val="00EA7D8F"/>
    <w:rsid w:val="00EC5435"/>
    <w:rsid w:val="00F22CF0"/>
    <w:rsid w:val="00F247D9"/>
    <w:rsid w:val="00F5208A"/>
    <w:rsid w:val="00F54CC6"/>
    <w:rsid w:val="00F71E90"/>
    <w:rsid w:val="00F83230"/>
    <w:rsid w:val="00F865A2"/>
    <w:rsid w:val="00F86D56"/>
    <w:rsid w:val="00F905D8"/>
    <w:rsid w:val="00FA6183"/>
    <w:rsid w:val="00FB188D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2024-04-16T05:59:00Z</cp:lastPrinted>
  <dcterms:created xsi:type="dcterms:W3CDTF">2023-06-27T05:18:00Z</dcterms:created>
  <dcterms:modified xsi:type="dcterms:W3CDTF">2024-04-16T11:30:00Z</dcterms:modified>
</cp:coreProperties>
</file>